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D1DB5" w14:textId="28CD330D" w:rsidR="00F25968" w:rsidRPr="00F25968" w:rsidRDefault="00F25968" w:rsidP="00F25968">
      <w:pPr>
        <w:rPr>
          <w:rFonts w:ascii="Arial Narrow" w:hAnsi="Arial Narrow"/>
          <w:b/>
        </w:rPr>
      </w:pPr>
      <w:r>
        <w:rPr>
          <w:rFonts w:ascii="Arial Narrow" w:hAnsi="Arial Narrow"/>
          <w:b/>
        </w:rPr>
        <w:t xml:space="preserve">Agenda Item 3.17 - </w:t>
      </w:r>
      <w:r w:rsidRPr="00F25968">
        <w:rPr>
          <w:rFonts w:ascii="Arial Narrow" w:hAnsi="Arial Narrow"/>
          <w:b/>
        </w:rPr>
        <w:t>APPENDIX 1:</w:t>
      </w:r>
      <w:r>
        <w:rPr>
          <w:rFonts w:ascii="Arial Narrow" w:hAnsi="Arial Narrow"/>
          <w:b/>
        </w:rPr>
        <w:t xml:space="preserve"> Fedco 06-20 minutes issued 16.07.2020 Article 8.6</w:t>
      </w:r>
    </w:p>
    <w:p w14:paraId="1E51A818" w14:textId="3A19BB42" w:rsidR="00990640" w:rsidRPr="00F25968" w:rsidRDefault="00F25968">
      <w:pPr>
        <w:rPr>
          <w:rFonts w:ascii="Arial Narrow" w:hAnsi="Arial Narrow"/>
        </w:rPr>
      </w:pPr>
      <w:r w:rsidRPr="00F25968">
        <w:rPr>
          <w:rFonts w:ascii="Arial Narrow" w:hAnsi="Arial Narrow"/>
        </w:rPr>
        <w:t xml:space="preserve">8.6 Proposal to amend Article 8.6.2 The following appeared in the Minutes of Fedco 12-2018 (Item 3.6) Club Officers – Membership of KUSA Exco recommends that Club Treasurers and any persons with financial banking powers (signing and/or electronic) should be members in good standing of KUSA. If agreed, this will require an amendment to Article 8.6.2. Discussion ensued on whether the Club Secretary should be included in the proposed amendment and it was agreed that Club Secretaries were likely to be covered by “any persons with financial banking powers”. However, should the Exco recommendation not achieve the desired result, a suitable amendment could be tabled in future to impose mandatory KUSA membership on Club Secretaries. The above recommendation was </w:t>
      </w:r>
      <w:proofErr w:type="gramStart"/>
      <w:r w:rsidRPr="00F25968">
        <w:rPr>
          <w:rFonts w:ascii="Arial Narrow" w:hAnsi="Arial Narrow"/>
        </w:rPr>
        <w:t>upheld</w:t>
      </w:r>
      <w:proofErr w:type="gramEnd"/>
      <w:r w:rsidRPr="00F25968">
        <w:rPr>
          <w:rFonts w:ascii="Arial Narrow" w:hAnsi="Arial Narrow"/>
        </w:rPr>
        <w:t xml:space="preserve"> and the proposal carried, with one objection. GR was charged with drafting the agreed amendment to Article 8.6.2 and the following was accepted, subject to verification by the KUSA Legal Adviser: Deletions in [struck through square brackets] and insertions underlined: 8.6.2 details of every Annual General Meeting and any other Special General Meeting specifying the names of persons present and resolutions adopted, together with one copy of the annual audited accounts of income and expenditure and the Club’s balance sheet shall be forwarded to the Federal Council. Minutes of Annual/Special General meetings shall be supplied within thirty (30) days of any such meeting and the copy of the audited accounts shall be supplied once in each calendar year. The Club shall ensure that the Club officials (Chairman, Vice-Chairman, Secretary and Treasurer) names and contact details are sent to KUSA for recording each time there is a change and shall further ensure that the Chairman, [and] Vice-Chairman and Treasurer, as well as any Committee Member with financial banking powers, i.e. with signing or transacting powers, in whatever form, on any of the Club’s bank accounts, are members in good standing of the Kennel Union. At the same time of sending the names and contact details of Club officials to KUSA, the Club shall also advise the names of the Club Committee members with signing or transacting powers, in whatever form, on any of the Club’s bank accounts. 42 Proposed RD, seconded CB Effective 01.02.2020 Motivation: In the decision above, it was clearly contemplated that Club Secretaries ought to be members of </w:t>
      </w:r>
      <w:proofErr w:type="gramStart"/>
      <w:r w:rsidRPr="00F25968">
        <w:rPr>
          <w:rFonts w:ascii="Arial Narrow" w:hAnsi="Arial Narrow"/>
        </w:rPr>
        <w:t>KUSA, since</w:t>
      </w:r>
      <w:proofErr w:type="gramEnd"/>
      <w:r w:rsidRPr="00F25968">
        <w:rPr>
          <w:rFonts w:ascii="Arial Narrow" w:hAnsi="Arial Narrow"/>
        </w:rPr>
        <w:t xml:space="preserve"> they normally had signing and transacting powers on the Club’s bank accounts. Unfortunately, the experience since the above amendment had come into force had proved that it had done little to compel Secretaries to secure KUSA membership. The provisions of the Article were invariably overlooked by Clubs advising particulars of AGMs. Enquiries to Clubs to declare whether their Secretaries had signing powers on the Club’s accounts were routinely ignored and this caused the KUSA Office to indulge in a great deal of futile correspondence. Most Club Secretaries were KUSA members, since they were often Judges, or Exhibitors. However, there were some who sought refuge in the above Article to avoid joining KUSA. Since Secretaries played an important part in Clubs’ governance, it was unfair to expect Chairmen, Vice-Chairmen and Treasurers to be within reach of KUSA’s Disciplinary Rules, and not Secretaries. As contemplated by the Minute above, i.e. “However, should the Exco recommendation not achieve the desired result, a suitable amendment could be tabled in future to impose mandatory KUSA membership on Club Secretaries.”, it was proposed that the Article be amended to give effect to its intention as follows: Insertions underlined and deletions in [struck through square brackets]. 8.6.2 details of every Annual General Meeting and any other Special General Meeting specifying the names of persons present and resolutions adopted, together with one copy of the annual audited accounts of income and expenditure and the Club’s balance sheet shall be forwarded to the Federal Council. Minutes of Annual/Special General meetings shall be supplied within thirty (30) days of any such meeting and the copy of the audited accounts shall be supplied once in each calendar year. The Club shall ensure that the Club [officials] Officers (Chairman, Vice-Chairman, Secretary and Treasurer) names and contact details are sent to KUSA for recording each time there is a change and shall further ensure that the Chairman, Vice-Chairman, Secretary and Treasurer, as well as any Committee Member with financial banking powers, i.e. with signing or transacting powers, in whatever form, on any of the Club’s bank accounts, are members in good standing of the Kennel Union. At the same time of sending the names and contact details of Club [officials] Officers to KUSA, the Club shall also advise the names of the Club Committee members with signing or transacting powers, in whatever form, on any of the Club’s bank accounts. Approved, unanimously. Proposed CG, seconded RJ Effective 01.02.2021 [Note: Referring to the Club’s Executive (Chairman, Vice-Chairman, Secretary and Treasurer) as “Officers” is in line with the terminology in the new specimen Club Constitution. The term “Officials” is reserved for positions such as Patron, Vice-President, Honorary Life Member, etc.] </w:t>
      </w:r>
    </w:p>
    <w:sectPr w:rsidR="00990640" w:rsidRPr="00F2596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68"/>
    <w:rsid w:val="00990640"/>
    <w:rsid w:val="00F259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8A430"/>
  <w15:chartTrackingRefBased/>
  <w15:docId w15:val="{4E647805-3372-45CF-B98B-D63A3E03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800</Words>
  <Characters>4564</Characters>
  <Application>Microsoft Office Word</Application>
  <DocSecurity>0</DocSecurity>
  <Lines>38</Lines>
  <Paragraphs>10</Paragraphs>
  <ScaleCrop>false</ScaleCrop>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Hubbard</dc:creator>
  <cp:keywords/>
  <dc:description/>
  <cp:lastModifiedBy>Jenny Hubbard</cp:lastModifiedBy>
  <cp:revision>1</cp:revision>
  <dcterms:created xsi:type="dcterms:W3CDTF">2020-10-13T07:16:00Z</dcterms:created>
  <dcterms:modified xsi:type="dcterms:W3CDTF">2020-10-13T07:20:00Z</dcterms:modified>
</cp:coreProperties>
</file>